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1C0C9" w14:textId="77777777" w:rsidR="00CE4AE0" w:rsidRPr="00CE4AE0" w:rsidRDefault="00CE4AE0" w:rsidP="00CE4AE0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CE4AE0">
        <w:rPr>
          <w:rFonts w:ascii="Times New Roman" w:hAnsi="Times New Roman" w:cs="Times New Roman"/>
          <w:b/>
          <w:bCs/>
        </w:rPr>
        <w:t>Code Sharing “Read Me” File</w:t>
      </w:r>
    </w:p>
    <w:p w14:paraId="09A692FE" w14:textId="77777777" w:rsidR="00CE4AE0" w:rsidRDefault="00CE4AE0" w:rsidP="00CA7CD3">
      <w:pPr>
        <w:pStyle w:val="NoSpacing"/>
        <w:jc w:val="center"/>
        <w:rPr>
          <w:rFonts w:ascii="Times New Roman" w:hAnsi="Times New Roman" w:cs="Times New Roman"/>
        </w:rPr>
      </w:pPr>
    </w:p>
    <w:p w14:paraId="1426C0B2" w14:textId="4FDDC39F" w:rsidR="008B73CD" w:rsidRDefault="00CA7CD3" w:rsidP="00CA7CD3">
      <w:pPr>
        <w:pStyle w:val="NoSpacing"/>
        <w:jc w:val="center"/>
        <w:rPr>
          <w:rFonts w:ascii="Times New Roman" w:hAnsi="Times New Roman" w:cs="Times New Roman"/>
        </w:rPr>
      </w:pPr>
      <w:r w:rsidRPr="00CA7CD3">
        <w:rPr>
          <w:rFonts w:ascii="Times New Roman" w:hAnsi="Times New Roman" w:cs="Times New Roman"/>
        </w:rPr>
        <w:t>The Economic Consequences of Financial Audit Regulation in the Charitable Sector</w:t>
      </w:r>
    </w:p>
    <w:p w14:paraId="4D3B77D4" w14:textId="77777777" w:rsidR="00CA7CD3" w:rsidRDefault="00CA7CD3" w:rsidP="00131707">
      <w:pPr>
        <w:pStyle w:val="NoSpacing"/>
        <w:rPr>
          <w:rFonts w:ascii="Times New Roman" w:hAnsi="Times New Roman" w:cs="Times New Roman"/>
        </w:rPr>
      </w:pPr>
    </w:p>
    <w:p w14:paraId="1F1A69B3" w14:textId="6C00E823" w:rsidR="00CA7CD3" w:rsidRDefault="00CA7CD3" w:rsidP="00CA7CD3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Raphael Duguay</w:t>
      </w:r>
    </w:p>
    <w:p w14:paraId="79D66858" w14:textId="316DEBE2" w:rsidR="00CA7CD3" w:rsidRDefault="00CA7CD3" w:rsidP="00CA7CD3">
      <w:pPr>
        <w:pStyle w:val="NoSpacing"/>
        <w:jc w:val="center"/>
        <w:rPr>
          <w:rFonts w:ascii="Times New Roman" w:hAnsi="Times New Roman" w:cs="Times New Roman"/>
        </w:rPr>
      </w:pPr>
    </w:p>
    <w:p w14:paraId="60FF16F0" w14:textId="461D9C84" w:rsidR="00CA7CD3" w:rsidRDefault="006F6D4A" w:rsidP="00CA7CD3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December</w:t>
      </w:r>
      <w:r w:rsidR="00CA7CD3">
        <w:rPr>
          <w:rFonts w:ascii="Times New Roman" w:hAnsi="Times New Roman" w:cs="Times New Roman"/>
        </w:rPr>
        <w:t xml:space="preserve"> 2021</w:t>
      </w:r>
    </w:p>
    <w:p w14:paraId="449C9D99" w14:textId="4756BDFD" w:rsidR="00CE4AE0" w:rsidRDefault="00CE4AE0" w:rsidP="00CA7CD3">
      <w:pPr>
        <w:pStyle w:val="NoSpacing"/>
        <w:jc w:val="center"/>
        <w:rPr>
          <w:rFonts w:ascii="Times New Roman" w:hAnsi="Times New Roman" w:cs="Times New Roman"/>
        </w:rPr>
      </w:pPr>
    </w:p>
    <w:p w14:paraId="56692607" w14:textId="1AE4AF11" w:rsidR="00CA7CD3" w:rsidRDefault="00CA7CD3" w:rsidP="00CA7CD3">
      <w:pPr>
        <w:pStyle w:val="NoSpacing"/>
        <w:rPr>
          <w:rFonts w:ascii="Times New Roman" w:hAnsi="Times New Roman" w:cs="Times New Roman"/>
        </w:rPr>
      </w:pPr>
    </w:p>
    <w:p w14:paraId="521CCE74" w14:textId="1331F3EA" w:rsidR="00CA7CD3" w:rsidRDefault="00811D43" w:rsidP="00CA7C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code in the zip folder generates the table reported in the paper, starting from the raw data. </w:t>
      </w:r>
    </w:p>
    <w:p w14:paraId="24A23691" w14:textId="77777777" w:rsidR="00811D43" w:rsidRDefault="00811D43" w:rsidP="00CA7CD3">
      <w:pPr>
        <w:pStyle w:val="NoSpacing"/>
        <w:rPr>
          <w:rFonts w:ascii="Times New Roman" w:hAnsi="Times New Roman" w:cs="Times New Roman"/>
        </w:rPr>
      </w:pPr>
    </w:p>
    <w:p w14:paraId="6CDFAFE2" w14:textId="0098AA4F" w:rsidR="00811D43" w:rsidRDefault="00811D43" w:rsidP="00CA7C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zip folder contains two files: an .</w:t>
      </w:r>
      <w:proofErr w:type="spellStart"/>
      <w:r>
        <w:rPr>
          <w:rFonts w:ascii="Times New Roman" w:hAnsi="Times New Roman" w:cs="Times New Roman"/>
        </w:rPr>
        <w:t>sql</w:t>
      </w:r>
      <w:proofErr w:type="spellEnd"/>
      <w:r>
        <w:rPr>
          <w:rFonts w:ascii="Times New Roman" w:hAnsi="Times New Roman" w:cs="Times New Roman"/>
        </w:rPr>
        <w:t xml:space="preserve"> file and a</w:t>
      </w:r>
      <w:r w:rsidR="008136FD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.do file. The SQL code processes the raw data, generates the variables, and produces the samples for the regression analyses. The Stata code runs the regressions and generates the tables.</w:t>
      </w:r>
    </w:p>
    <w:p w14:paraId="15DCB246" w14:textId="4EAFE5D8" w:rsidR="00811D43" w:rsidRDefault="00811D43" w:rsidP="00CA7CD3">
      <w:pPr>
        <w:pStyle w:val="NoSpacing"/>
        <w:rPr>
          <w:rFonts w:ascii="Times New Roman" w:hAnsi="Times New Roman" w:cs="Times New Roman"/>
        </w:rPr>
      </w:pPr>
    </w:p>
    <w:p w14:paraId="2B037A93" w14:textId="4A606DDA" w:rsidR="00811D43" w:rsidRDefault="00811D43" w:rsidP="00CA7C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compile the code, I use SQL Server 2017 and Stata 17.</w:t>
      </w:r>
    </w:p>
    <w:p w14:paraId="7063118D" w14:textId="23A54882" w:rsidR="00811D43" w:rsidRDefault="00811D43" w:rsidP="00CA7CD3">
      <w:pPr>
        <w:pStyle w:val="NoSpacing"/>
        <w:rPr>
          <w:rFonts w:ascii="Times New Roman" w:hAnsi="Times New Roman" w:cs="Times New Roman"/>
        </w:rPr>
      </w:pPr>
    </w:p>
    <w:p w14:paraId="16DB677D" w14:textId="1DB6394A" w:rsidR="00811D43" w:rsidRDefault="00811D43" w:rsidP="00CA7C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Before running the SQL code, I perform two steps:</w:t>
      </w:r>
    </w:p>
    <w:p w14:paraId="72C08E1E" w14:textId="6170364B" w:rsidR="00811D43" w:rsidRDefault="00811D43" w:rsidP="00811D43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create an empty database titled “JMP.” This is the working database in which the code writes SQL tables. </w:t>
      </w:r>
    </w:p>
    <w:p w14:paraId="28DFCF16" w14:textId="7B54C1E0" w:rsidR="00811D43" w:rsidRDefault="00811D43" w:rsidP="00811D43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import each source of raw data in SQL Server as separate database using the SQL Server Import Wizard. I name these databases using the following convention: JMP_[Data Source Name]. I treat the databases with the raw data as “read only” (i.e., the</w:t>
      </w:r>
      <w:r w:rsidR="00D77DD8">
        <w:rPr>
          <w:rFonts w:ascii="Times New Roman" w:hAnsi="Times New Roman" w:cs="Times New Roman"/>
        </w:rPr>
        <w:t xml:space="preserve"> code</w:t>
      </w:r>
      <w:r>
        <w:rPr>
          <w:rFonts w:ascii="Times New Roman" w:hAnsi="Times New Roman" w:cs="Times New Roman"/>
        </w:rPr>
        <w:t xml:space="preserve"> only “write</w:t>
      </w:r>
      <w:r w:rsidR="00D77DD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” in the [JMP] database). </w:t>
      </w:r>
    </w:p>
    <w:p w14:paraId="33F2CC02" w14:textId="04893130" w:rsidR="00811D43" w:rsidRDefault="00811D43" w:rsidP="00811D43">
      <w:pPr>
        <w:pStyle w:val="NoSpacing"/>
        <w:rPr>
          <w:rFonts w:ascii="Times New Roman" w:hAnsi="Times New Roman" w:cs="Times New Roman"/>
        </w:rPr>
      </w:pPr>
    </w:p>
    <w:p w14:paraId="1E30A45B" w14:textId="74D1CD66" w:rsidR="00811D43" w:rsidRDefault="00811D43" w:rsidP="00811D4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SQL code contains three sections:</w:t>
      </w:r>
    </w:p>
    <w:p w14:paraId="428EBC37" w14:textId="77777777" w:rsidR="00811D43" w:rsidRDefault="00811D43" w:rsidP="00811D43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811D43">
        <w:rPr>
          <w:rFonts w:ascii="Times New Roman" w:hAnsi="Times New Roman" w:cs="Times New Roman"/>
        </w:rPr>
        <w:t xml:space="preserve">In Section 1, I cleanse the raw data. </w:t>
      </w:r>
    </w:p>
    <w:p w14:paraId="4914233C" w14:textId="71E9930F" w:rsidR="00811D43" w:rsidRPr="00811D43" w:rsidRDefault="00811D43" w:rsidP="00811D43">
      <w:pPr>
        <w:pStyle w:val="NoSpacing"/>
        <w:numPr>
          <w:ilvl w:val="1"/>
          <w:numId w:val="2"/>
        </w:numPr>
        <w:rPr>
          <w:rFonts w:ascii="Times New Roman" w:hAnsi="Times New Roman" w:cs="Times New Roman"/>
        </w:rPr>
      </w:pPr>
      <w:r w:rsidRPr="00811D43">
        <w:rPr>
          <w:rFonts w:ascii="Times New Roman" w:hAnsi="Times New Roman" w:cs="Times New Roman"/>
        </w:rPr>
        <w:t xml:space="preserve">For example, I retrieve the relevant variables from the raw data source. I also retain only one observation per charity-year combination (e.g., </w:t>
      </w:r>
      <w:r w:rsidR="00D77DD8">
        <w:rPr>
          <w:rFonts w:ascii="Times New Roman" w:hAnsi="Times New Roman" w:cs="Times New Roman"/>
        </w:rPr>
        <w:t xml:space="preserve">sometimes </w:t>
      </w:r>
      <w:r w:rsidRPr="00811D43">
        <w:rPr>
          <w:rFonts w:ascii="Times New Roman" w:hAnsi="Times New Roman" w:cs="Times New Roman"/>
        </w:rPr>
        <w:t xml:space="preserve">charities amend their Form 990, </w:t>
      </w:r>
      <w:r w:rsidR="001232A8">
        <w:rPr>
          <w:rFonts w:ascii="Times New Roman" w:hAnsi="Times New Roman" w:cs="Times New Roman"/>
        </w:rPr>
        <w:t>resulting</w:t>
      </w:r>
      <w:r w:rsidRPr="00811D43">
        <w:rPr>
          <w:rFonts w:ascii="Times New Roman" w:hAnsi="Times New Roman" w:cs="Times New Roman"/>
        </w:rPr>
        <w:t xml:space="preserve"> </w:t>
      </w:r>
      <w:r w:rsidR="001232A8">
        <w:rPr>
          <w:rFonts w:ascii="Times New Roman" w:hAnsi="Times New Roman" w:cs="Times New Roman"/>
        </w:rPr>
        <w:t xml:space="preserve">in </w:t>
      </w:r>
      <w:r w:rsidRPr="00811D43">
        <w:rPr>
          <w:rFonts w:ascii="Times New Roman" w:hAnsi="Times New Roman" w:cs="Times New Roman"/>
        </w:rPr>
        <w:t>two records for a given charity-year combination).</w:t>
      </w:r>
    </w:p>
    <w:p w14:paraId="24988100" w14:textId="12AFB66D" w:rsidR="00811D43" w:rsidRPr="00811D43" w:rsidRDefault="00811D43" w:rsidP="00811D43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811D43">
        <w:rPr>
          <w:rFonts w:ascii="Times New Roman" w:hAnsi="Times New Roman" w:cs="Times New Roman"/>
        </w:rPr>
        <w:t xml:space="preserve">In section 2, I </w:t>
      </w:r>
      <w:r w:rsidR="003B09BC">
        <w:rPr>
          <w:rFonts w:ascii="Times New Roman" w:hAnsi="Times New Roman" w:cs="Times New Roman"/>
        </w:rPr>
        <w:t xml:space="preserve">produce </w:t>
      </w:r>
      <w:r w:rsidRPr="00811D43">
        <w:rPr>
          <w:rFonts w:ascii="Times New Roman" w:hAnsi="Times New Roman" w:cs="Times New Roman"/>
        </w:rPr>
        <w:t>the charity-year sample by merging the data sources and generate the variables at the charity-year level.</w:t>
      </w:r>
    </w:p>
    <w:p w14:paraId="0999AC6D" w14:textId="0D5BC745" w:rsidR="00811D43" w:rsidRPr="00811D43" w:rsidRDefault="00811D43" w:rsidP="00811D43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811D43">
        <w:rPr>
          <w:rFonts w:ascii="Times New Roman" w:hAnsi="Times New Roman" w:cs="Times New Roman"/>
        </w:rPr>
        <w:t xml:space="preserve">In section 3, I generate the aggregate samples and generate the </w:t>
      </w:r>
      <w:r w:rsidR="006642B5">
        <w:rPr>
          <w:rFonts w:ascii="Times New Roman" w:hAnsi="Times New Roman" w:cs="Times New Roman"/>
        </w:rPr>
        <w:t xml:space="preserve">aggregate </w:t>
      </w:r>
      <w:r w:rsidRPr="00811D43">
        <w:rPr>
          <w:rFonts w:ascii="Times New Roman" w:hAnsi="Times New Roman" w:cs="Times New Roman"/>
        </w:rPr>
        <w:t>variables.</w:t>
      </w:r>
    </w:p>
    <w:p w14:paraId="2FC1ACD4" w14:textId="65C7D22E" w:rsidR="00811D43" w:rsidRPr="00131707" w:rsidRDefault="00811D43" w:rsidP="00811D43">
      <w:pPr>
        <w:pStyle w:val="NoSpacing"/>
        <w:numPr>
          <w:ilvl w:val="1"/>
          <w:numId w:val="2"/>
        </w:numPr>
        <w:rPr>
          <w:rFonts w:ascii="Times New Roman" w:hAnsi="Times New Roman" w:cs="Times New Roman"/>
        </w:rPr>
      </w:pPr>
      <w:r w:rsidRPr="00811D43">
        <w:rPr>
          <w:rFonts w:ascii="Times New Roman" w:hAnsi="Times New Roman" w:cs="Times New Roman"/>
        </w:rPr>
        <w:t>The aggregate samples are labeled Sample A-E</w:t>
      </w:r>
      <w:r w:rsidR="003B09BC">
        <w:rPr>
          <w:rFonts w:ascii="Times New Roman" w:hAnsi="Times New Roman" w:cs="Times New Roman"/>
        </w:rPr>
        <w:t xml:space="preserve">, </w:t>
      </w:r>
      <w:r w:rsidRPr="00811D43">
        <w:rPr>
          <w:rFonts w:ascii="Times New Roman" w:hAnsi="Times New Roman" w:cs="Times New Roman"/>
        </w:rPr>
        <w:t>correspond</w:t>
      </w:r>
      <w:r w:rsidR="003B09BC">
        <w:rPr>
          <w:rFonts w:ascii="Times New Roman" w:hAnsi="Times New Roman" w:cs="Times New Roman"/>
        </w:rPr>
        <w:t>ing</w:t>
      </w:r>
      <w:r w:rsidRPr="00811D43">
        <w:rPr>
          <w:rFonts w:ascii="Times New Roman" w:hAnsi="Times New Roman" w:cs="Times New Roman"/>
        </w:rPr>
        <w:t xml:space="preserve"> to the samples reported in Panels A-E of Table 2, respectively (i.e., Sample A corresponds to the sample in Panel A, Sample B to the one in Panel B, and so on).</w:t>
      </w:r>
      <w:r w:rsidR="004B274D">
        <w:rPr>
          <w:rFonts w:ascii="Times New Roman" w:hAnsi="Times New Roman" w:cs="Times New Roman"/>
        </w:rPr>
        <w:t xml:space="preserve"> </w:t>
      </w:r>
    </w:p>
    <w:sectPr w:rsidR="00811D43" w:rsidRPr="001317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F67F6"/>
    <w:multiLevelType w:val="hybridMultilevel"/>
    <w:tmpl w:val="30488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FF0446"/>
    <w:multiLevelType w:val="hybridMultilevel"/>
    <w:tmpl w:val="3B3C0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F58"/>
    <w:rsid w:val="001232A8"/>
    <w:rsid w:val="00131707"/>
    <w:rsid w:val="00380948"/>
    <w:rsid w:val="003B09BC"/>
    <w:rsid w:val="004B274D"/>
    <w:rsid w:val="006642B5"/>
    <w:rsid w:val="006F6D4A"/>
    <w:rsid w:val="00811D43"/>
    <w:rsid w:val="008136FD"/>
    <w:rsid w:val="008B73CD"/>
    <w:rsid w:val="00A26812"/>
    <w:rsid w:val="00A76342"/>
    <w:rsid w:val="00BA7F58"/>
    <w:rsid w:val="00CA7CD3"/>
    <w:rsid w:val="00CE4AE0"/>
    <w:rsid w:val="00D13B37"/>
    <w:rsid w:val="00D77DD8"/>
    <w:rsid w:val="00E12141"/>
    <w:rsid w:val="00F5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B1EF9"/>
  <w15:chartTrackingRefBased/>
  <w15:docId w15:val="{C7D4499A-9F98-4ABE-846C-A85E780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17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Duguay, Raphael</dc:creator>
  <cp:keywords/>
  <dc:description/>
  <cp:lastModifiedBy>Duguay, Raphael</cp:lastModifiedBy>
  <cp:revision>18</cp:revision>
  <dcterms:created xsi:type="dcterms:W3CDTF">2021-10-12T12:26:00Z</dcterms:created>
  <dcterms:modified xsi:type="dcterms:W3CDTF">2021-12-08T14:32:00Z</dcterms:modified>
</cp:coreProperties>
</file>